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34" w:rsidRDefault="00011334" w:rsidP="00011334">
      <w:pPr>
        <w:rPr>
          <w:rFonts w:ascii="Tahoma" w:eastAsia="Times New Roman" w:hAnsi="Tahoma" w:cs="Tahoma"/>
          <w:color w:val="000000"/>
          <w:sz w:val="20"/>
          <w:szCs w:val="20"/>
        </w:rPr>
      </w:pPr>
      <w:r>
        <w:rPr>
          <w:rFonts w:ascii="Tahoma" w:eastAsia="Times New Roman" w:hAnsi="Tahoma" w:cs="Tahoma"/>
          <w:color w:val="000000"/>
          <w:sz w:val="20"/>
          <w:szCs w:val="20"/>
        </w:rPr>
        <w:t xml:space="preserve">STEM Friday Report  </w:t>
      </w:r>
    </w:p>
    <w:p w:rsidR="00011334" w:rsidRDefault="00011334" w:rsidP="00011334">
      <w:pPr>
        <w:rPr>
          <w:rFonts w:ascii="Tahoma" w:eastAsia="Times New Roman" w:hAnsi="Tahoma" w:cs="Tahoma"/>
          <w:color w:val="000000"/>
          <w:sz w:val="20"/>
          <w:szCs w:val="20"/>
        </w:rPr>
      </w:pPr>
      <w:r>
        <w:rPr>
          <w:rFonts w:ascii="Tahoma" w:eastAsia="Times New Roman" w:hAnsi="Tahoma" w:cs="Tahoma"/>
          <w:color w:val="000000"/>
          <w:sz w:val="20"/>
          <w:szCs w:val="20"/>
        </w:rPr>
        <w:t>6/13/14</w:t>
      </w:r>
    </w:p>
    <w:p w:rsidR="00011334" w:rsidRDefault="00011334" w:rsidP="00011334">
      <w:pPr>
        <w:rPr>
          <w:rFonts w:ascii="Tahoma" w:eastAsia="Times New Roman" w:hAnsi="Tahoma" w:cs="Tahoma"/>
          <w:color w:val="000000"/>
          <w:sz w:val="20"/>
          <w:szCs w:val="20"/>
        </w:rPr>
      </w:pPr>
      <w:r>
        <w:rPr>
          <w:rFonts w:ascii="Tahoma" w:eastAsia="Times New Roman" w:hAnsi="Tahoma" w:cs="Tahoma"/>
          <w:color w:val="000000"/>
          <w:sz w:val="20"/>
          <w:szCs w:val="20"/>
        </w:rPr>
        <w:t>WABS Summer Professional Development </w:t>
      </w:r>
    </w:p>
    <w:p w:rsidR="00011334" w:rsidRDefault="00011334" w:rsidP="00011334">
      <w:pPr>
        <w:rPr>
          <w:rFonts w:ascii="Tahoma" w:eastAsia="Times New Roman" w:hAnsi="Tahoma" w:cs="Tahoma"/>
          <w:color w:val="000000"/>
          <w:sz w:val="20"/>
          <w:szCs w:val="20"/>
        </w:rPr>
      </w:pPr>
      <w:r>
        <w:rPr>
          <w:rFonts w:ascii="Calibri" w:eastAsia="Times New Roman" w:hAnsi="Calibri" w:cs="Tahoma"/>
          <w:color w:val="000000"/>
          <w:sz w:val="23"/>
          <w:szCs w:val="23"/>
        </w:rPr>
        <w:t>Strategic Target: 1.2.b and 1.2.c</w:t>
      </w:r>
    </w:p>
    <w:p w:rsidR="00011334" w:rsidRDefault="00011334" w:rsidP="00011334">
      <w:pPr>
        <w:rPr>
          <w:rFonts w:ascii="Tahoma" w:eastAsia="Times New Roman" w:hAnsi="Tahoma" w:cs="Tahoma"/>
          <w:color w:val="000000"/>
          <w:sz w:val="20"/>
          <w:szCs w:val="20"/>
        </w:rPr>
      </w:pPr>
    </w:p>
    <w:p w:rsidR="00011334" w:rsidRDefault="00011334" w:rsidP="00011334">
      <w:pPr>
        <w:spacing w:before="100" w:beforeAutospacing="1" w:after="100" w:afterAutospacing="1"/>
        <w:rPr>
          <w:color w:val="000000"/>
        </w:rPr>
      </w:pPr>
      <w:r>
        <w:rPr>
          <w:color w:val="000000"/>
        </w:rPr>
        <w:t>Seven teachers will be part of the Washington Alliance for Better Schools (WABS) professional development programs during this summer and next school year. Four teachers will take part in the extern program.  As externs, teachers are assigned to a Snohomish County medical, manufacturing, engineering, or other STEM industry partner. They learn and experience what it is like to work in the assigned field. Teachers bring this enhanced understanding back to the classroom and incorporate the insight into their work with students. The Fellows Program is a teacher collaboration experience that uses lesson study to increase teacher understanding of project based, STEM teaching. Teachers work in a group over the school year and develop a STEM lesson with help of an industry professional and a university content expert. Teachers observe the lesson in action as taught by one of their fellow teachers. Through the planning, classroom observation, and reflection they deepen their understanding of quality STEM teaching.</w:t>
      </w:r>
    </w:p>
    <w:p w:rsidR="00EF130A" w:rsidRDefault="00EF130A">
      <w:bookmarkStart w:id="0" w:name="_GoBack"/>
      <w:bookmarkEnd w:id="0"/>
    </w:p>
    <w:sectPr w:rsidR="00EF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34"/>
    <w:rsid w:val="00011334"/>
    <w:rsid w:val="00EF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Company>Everett Public Schools</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2014-06-11T14:25:00Z</dcterms:created>
  <dcterms:modified xsi:type="dcterms:W3CDTF">2014-06-11T14:26:00Z</dcterms:modified>
</cp:coreProperties>
</file>